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11" w:rsidRDefault="00111811">
      <w:pPr>
        <w:rPr>
          <w:b/>
          <w:bCs/>
          <w:sz w:val="40"/>
          <w:szCs w:val="40"/>
        </w:rPr>
      </w:pPr>
      <w:r w:rsidRPr="00111811">
        <w:rPr>
          <w:b/>
          <w:bCs/>
          <w:sz w:val="40"/>
          <w:szCs w:val="40"/>
        </w:rPr>
        <w:t>5ICCH Sponsors</w:t>
      </w:r>
      <w:bookmarkStart w:id="0" w:name="_GoBack"/>
      <w:bookmarkEnd w:id="0"/>
    </w:p>
    <w:tbl>
      <w:tblPr>
        <w:tblW w:w="7120" w:type="dxa"/>
        <w:tblLook w:val="04A0" w:firstRow="1" w:lastRow="0" w:firstColumn="1" w:lastColumn="0" w:noHBand="0" w:noVBand="1"/>
      </w:tblPr>
      <w:tblGrid>
        <w:gridCol w:w="7120"/>
      </w:tblGrid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Construction History Society UK (CHS)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The Pepper Companies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Association Francophone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d'histoire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de la Construction (AFHC)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Clark Construction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Skidmore, Owings &amp; Merrill LLP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Clune Construction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Avondale Electric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Builders Association of Greater Chicago 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Lend Lease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Simpson,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Gumpertz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Heger</w:t>
            </w:r>
            <w:proofErr w:type="spellEnd"/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Old Structures Engineers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RBS and Z development/Richard Builders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Bulley &amp; Andrews LLC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Hoover Treated Wood Products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Simpson,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Gumpertz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Heger</w:t>
            </w:r>
            <w:proofErr w:type="spellEnd"/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Sandz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Development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Belgravia Group / Ravenswood  Terrace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Levine Companies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Ravenswood Terrace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Ochsendorf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Dejong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&amp; Block LLC 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Ozinga Ready Mix Concrete, Inc. 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Lend Lease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Belgravia Group / Ravenswood  Terrace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Bulley &amp; Andrews LLC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Hoover Treated Wood Products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Sandz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Development Co.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Gesellschaft fur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Bautechnikgeschichte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Hayward Baker Geotechnical Construction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Crane Construction Company LLC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Gleeds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USA Inc.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Turner Construction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Construction Management Association of America (CMAA)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Vertical Access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Mark 1 Restoration Company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 xml:space="preserve">Solomon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Cordwell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Buenz</w:t>
            </w:r>
            <w:proofErr w:type="spellEnd"/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1811">
              <w:rPr>
                <w:rFonts w:ascii="Calibri" w:eastAsia="Times New Roman" w:hAnsi="Calibri" w:cs="Calibri"/>
                <w:color w:val="000000"/>
              </w:rPr>
              <w:t>Rylaur</w:t>
            </w:r>
            <w:proofErr w:type="spellEnd"/>
            <w:r w:rsidRPr="00111811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James McHugh Construction Company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Stein Ray &amp; Associates</w:t>
            </w:r>
          </w:p>
        </w:tc>
      </w:tr>
      <w:tr w:rsidR="00111811" w:rsidRPr="00111811" w:rsidTr="00111811">
        <w:trPr>
          <w:trHeight w:val="32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11" w:rsidRPr="00111811" w:rsidRDefault="00111811" w:rsidP="00111811">
            <w:pPr>
              <w:rPr>
                <w:rFonts w:ascii="Calibri" w:eastAsia="Times New Roman" w:hAnsi="Calibri" w:cs="Calibri"/>
                <w:color w:val="000000"/>
              </w:rPr>
            </w:pPr>
            <w:r w:rsidRPr="00111811">
              <w:rPr>
                <w:rFonts w:ascii="Calibri" w:eastAsia="Times New Roman" w:hAnsi="Calibri" w:cs="Calibri"/>
                <w:color w:val="000000"/>
              </w:rPr>
              <w:t>Hirsch Associates LLC</w:t>
            </w:r>
          </w:p>
        </w:tc>
      </w:tr>
    </w:tbl>
    <w:p w:rsidR="00111811" w:rsidRPr="00111811" w:rsidRDefault="00111811" w:rsidP="00887030">
      <w:pPr>
        <w:rPr>
          <w:b/>
          <w:bCs/>
          <w:sz w:val="40"/>
          <w:szCs w:val="40"/>
        </w:rPr>
      </w:pPr>
    </w:p>
    <w:sectPr w:rsidR="00111811" w:rsidRPr="00111811" w:rsidSect="00111811"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11"/>
    <w:rsid w:val="00111811"/>
    <w:rsid w:val="005C7F9B"/>
    <w:rsid w:val="00887030"/>
    <w:rsid w:val="00B84A02"/>
    <w:rsid w:val="00B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521EB"/>
  <w15:chartTrackingRefBased/>
  <w15:docId w15:val="{1C06D114-2D19-E845-B525-07ADCDB2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Feerst</dc:creator>
  <cp:keywords/>
  <dc:description/>
  <cp:lastModifiedBy>Melanie Feerst</cp:lastModifiedBy>
  <cp:revision>2</cp:revision>
  <dcterms:created xsi:type="dcterms:W3CDTF">2019-10-22T19:26:00Z</dcterms:created>
  <dcterms:modified xsi:type="dcterms:W3CDTF">2019-10-22T19:35:00Z</dcterms:modified>
</cp:coreProperties>
</file>